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9" w:rsidRDefault="00AE6332" w:rsidP="00AE6332">
      <w:pPr>
        <w:spacing w:after="0" w:line="240" w:lineRule="auto"/>
      </w:pPr>
      <w:bookmarkStart w:id="0" w:name="_GoBack"/>
      <w:r w:rsidRPr="00AE6332">
        <w:t>ОБЪЯВЛЕНИЕ о проведении отбора получателей субсидий некоммерческих организацией, не являющихся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</w:p>
    <w:p w:rsidR="00AE6332" w:rsidRDefault="00AE6332" w:rsidP="00AE6332">
      <w:pPr>
        <w:spacing w:after="0" w:line="240" w:lineRule="auto"/>
      </w:pPr>
      <w:r>
        <w:t>Настоящим объявляем о приеме предложений (заявок) на предоставление субсидий некоммерческим организациям, не являющимся государственными (муниципальными) учреждениями га развитие системы гарантий и поручительств для обеспечения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1. Дата, время начала и окончания приема предложений (заявок):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Начало - 25 марта 2021 года 09-00 ч местного времени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Окончание – 24 апреля 2021 года 18-00 ч местного времени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2. Заявки для участия в отборе принимаются по адресу: 649000, Республика Алтай, 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г. Горно-Алтайск, ул. </w:t>
      </w:r>
      <w:proofErr w:type="spellStart"/>
      <w:r>
        <w:t>Чаптынова</w:t>
      </w:r>
      <w:proofErr w:type="spellEnd"/>
      <w:r>
        <w:t>, д. 24, 2 этаж, 211 кабинет, телефон 8(388-22) 2-55-38,</w:t>
      </w:r>
    </w:p>
    <w:p w:rsidR="00AE6332" w:rsidRPr="00AE6332" w:rsidRDefault="00AE6332" w:rsidP="00AE6332">
      <w:pPr>
        <w:spacing w:after="0" w:line="240" w:lineRule="auto"/>
        <w:rPr>
          <w:lang w:val="en-US"/>
        </w:rPr>
      </w:pPr>
      <w:r>
        <w:t>е</w:t>
      </w:r>
      <w:r w:rsidRPr="00AE6332">
        <w:rPr>
          <w:lang w:val="en-US"/>
        </w:rPr>
        <w:t>-mail: okr@mineco04.ru.</w:t>
      </w:r>
    </w:p>
    <w:p w:rsidR="00AE6332" w:rsidRPr="00AE6332" w:rsidRDefault="00AE6332" w:rsidP="00AE6332">
      <w:pPr>
        <w:spacing w:after="0" w:line="240" w:lineRule="auto"/>
        <w:rPr>
          <w:lang w:val="en-US"/>
        </w:rPr>
      </w:pPr>
    </w:p>
    <w:p w:rsidR="00AE6332" w:rsidRDefault="00AE6332" w:rsidP="00AE6332">
      <w:pPr>
        <w:spacing w:after="0" w:line="240" w:lineRule="auto"/>
      </w:pPr>
      <w:r>
        <w:t>Отбор проводится Министерством экономического развития Республики Алтай (далее – Министерство).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Должностное лицо, уполномоченное на организацию приема предложений (заявок): </w:t>
      </w:r>
      <w:proofErr w:type="spellStart"/>
      <w:r>
        <w:t>Перязева</w:t>
      </w:r>
      <w:proofErr w:type="spellEnd"/>
      <w:r>
        <w:t xml:space="preserve"> Елена Сергеевна – начальник отдела развития предпринимательства и конкуренции.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3. Цель предоставления субсидии – развитие системы гарантий и поручительств для обеспечения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4. Показателями результативности предоставления субсидии в 2021 году являются: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количество реализованных инвестиционных проектов не менее 3 единиц;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количество созданных рабочих мест не менее 15 единиц;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5. Требования к участникам отбора: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5.1. Участниками отбора являются некоммерческие организации, соответствующие следующим критериям: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государственная регистрация и осуществление деятельности на территории Республики Алтай;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одним из учредителей является Республика Алтай;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осуществление в качестве основного вида – деятельность, направленную на обеспечение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 и (или) организаций, образующих инфраструктуру поддержки субъектов малого и среднего предпринимательства,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 предоставленных за счет средств бюджетов всех уровней на отдельных банковских счетах.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5.2. Требования, предъявляемые к участникам отбора, которым должны они соответствовать на 1 марта 2021 года: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lastRenderedPageBreak/>
        <w:t>- отсутствие просроченной задолженности по возврату в республиканский бюджет Республики Алтай,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отсутствие в реестре дисквалифицированных лиц сведений о дисквалифицированных руководителе, или главном бухгалтере некоммерческой организации;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не получали средства из республиканского бюджета Республики Алтай, на основании иных нормативных правовых актов Республики Алтай или муниципальных нормативных правовых актов на цели, указанные в пункте 2 настоящего Порядка;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предоставление согласия на публикацию (размещение) в информационно-телекоммуникационной сети «Интернет» информации об участнике отбора.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6. Документы, предоставленные некоммерческими организациями для участия в отборе: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справка об отсутствии просроченной задолженности по денежным обязательствам перед Республикой Алтай;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сведения об отсутствии в реестре дисквалифицированных лиц сведений о дисквалифицированных руководителе некоммерческой организации и главном бухгалтере;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справка о том,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справка о том, что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7. Документы, представленные участниками отбора: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должны быть прошиты, пронумерованы, скреплены печатью и заверены подписью руководителя юридического лица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возврату не подлежат.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8. Для участия в отборе некоммерческие организации, соответствующие критериям, направляют в Министерство экономического развития Республики Алтай предложение (заявку) по форме, утвержденной </w:t>
      </w:r>
      <w:r>
        <w:lastRenderedPageBreak/>
        <w:t>Постановлением Правительства Республики Алтай от 17 марта 2021 года № 69 «Об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937-р», с приложением документов, подтверждающих соответствие требованиям.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9. До 24 апреля 2021 года участники отбора вправе представлять в Министерство документы, подтверждающие соответствие критериям и требованиям, либо отозвать его, с предварительным уведомлением Министерства о необходимости внесения изменений в предложение (заявку) либо отзыве, но не позднее 16 марта 2021 года на бумажном носителе лично либо на адрес электронной почты Министерства.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10. В течение 2 рабочих дней со дня окончания срока приема предложений (заявок) Министерство направляет предложения (заявки) в Комиссию для рассмотрения и оценки предложений (заявок) на предоставление субсидии (далее – Комиссия).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Комиссия в течение 7 календарных дней со дня поступления предложений (заявок), направленных Министерством в соответствии с пунктом 15 Порядка, осуществляет следующие действия: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а) в течение 5 календарных дней рассматривает предложения (заявки) и документы на соответствие цели, критериям и требованиям, установленным в пунктах 2, 4 и 8 Порядка, по результатам которого определяет: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о соответствии предложения (заявки) и документов, цели, критериям и требованиям, установленным в пунктах 2, 4 и 8 Порядка;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об отклонении предложения (заявки) по основаниям, указанным в пункте 17 Порядка;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б) по результатам рассмотрения предложений (заявок) и документов в течение 2 календарных дней со дня установления соответствия предложения (заявки) цели, критериям и требованиям, указанным в пунктах 2, 4 и 8 Порядка, принимает одно из следующих решений: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о возможности предоставления субсидии в случае соответствия предложения (заявки) и документов требованиям и критериям, установленным в пунктах 4 и 8 Порядка;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lastRenderedPageBreak/>
        <w:t>об отказе в предоставлении субсидии по основаниям, указанным в пункте 18 Порядка.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Решение Комиссии оформляется протоколом, который течение 1 рабочего дня со дня подписания всеми членами Комиссии направляется в Министерство для принятия соответствующих мер на основании протокола Комиссии.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11.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Консультации по проведению отбора, разъяснению требований проводятся в Министерстве экономического развития Республики Алтай, расположенном по адресу: 649000,</w:t>
      </w:r>
    </w:p>
    <w:p w:rsidR="00AE6332" w:rsidRDefault="00AE6332" w:rsidP="00AE6332">
      <w:pPr>
        <w:spacing w:after="0" w:line="240" w:lineRule="auto"/>
      </w:pPr>
      <w:r>
        <w:t xml:space="preserve">г. Горно-Алтайск, ул. </w:t>
      </w:r>
      <w:proofErr w:type="spellStart"/>
      <w:r>
        <w:t>Чаптынова</w:t>
      </w:r>
      <w:proofErr w:type="spellEnd"/>
      <w:r>
        <w:t>, д. 24, 2 этаж, 211 кабинет, телефон 8(388-22) 2-55-38,</w:t>
      </w:r>
    </w:p>
    <w:p w:rsidR="00AE6332" w:rsidRPr="00AE6332" w:rsidRDefault="00AE6332" w:rsidP="00AE6332">
      <w:pPr>
        <w:spacing w:after="0" w:line="240" w:lineRule="auto"/>
        <w:rPr>
          <w:lang w:val="en-US"/>
        </w:rPr>
      </w:pPr>
      <w:r>
        <w:t>е</w:t>
      </w:r>
      <w:r w:rsidRPr="00AE6332">
        <w:rPr>
          <w:lang w:val="en-US"/>
        </w:rPr>
        <w:t>-mail: okr@mineco04.ru.</w:t>
      </w:r>
    </w:p>
    <w:p w:rsidR="00AE6332" w:rsidRPr="00AE6332" w:rsidRDefault="00AE6332" w:rsidP="00AE6332">
      <w:pPr>
        <w:spacing w:after="0" w:line="240" w:lineRule="auto"/>
        <w:rPr>
          <w:lang w:val="en-US"/>
        </w:rPr>
      </w:pPr>
    </w:p>
    <w:p w:rsidR="00AE6332" w:rsidRDefault="00AE6332" w:rsidP="00AE6332">
      <w:pPr>
        <w:spacing w:after="0" w:line="240" w:lineRule="auto"/>
      </w:pPr>
      <w:r>
        <w:t>Дата начала предоставления разъяснений: 25 марта 2021 года.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Дата окончания предоставления разъяснений: 5 мая 2021 года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12. Министерство в течение 2 рабочих дней со дня принятия решения о предоставлении субсидии: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формирует проект соглашения по типовой форме, утвержденной Министерством финансов Республики Алтай в подсистеме бюджетного планирования государственной интегрированной системы управления общественными финансами «Электронный бюджет», включающее в том числе согласие получателя субсидии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>-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13. 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14. Министерство в течение до 2 мая 2021 года уведомляет участника отбора о принятом решении способом, указанным в предложении (заявке), и </w:t>
      </w:r>
      <w:r>
        <w:lastRenderedPageBreak/>
        <w:t>размещает на официальном сайте и едином портале информацию о результатах рассмотрения предложений (заявок).</w:t>
      </w:r>
    </w:p>
    <w:p w:rsidR="00AE6332" w:rsidRDefault="00AE6332" w:rsidP="00AE6332">
      <w:pPr>
        <w:spacing w:after="0" w:line="240" w:lineRule="auto"/>
      </w:pPr>
    </w:p>
    <w:p w:rsidR="00AE6332" w:rsidRDefault="00AE6332" w:rsidP="00AE6332">
      <w:pPr>
        <w:spacing w:after="0" w:line="240" w:lineRule="auto"/>
      </w:pPr>
      <w:r>
        <w:t xml:space="preserve"> 15. Министерство до 2 мая 2021 года размещает на официальном сайте информацию о результатах рассмотрения предложений (заявок).</w:t>
      </w:r>
      <w:bookmarkEnd w:id="0"/>
    </w:p>
    <w:sectPr w:rsidR="00AE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2"/>
    <w:rsid w:val="00355289"/>
    <w:rsid w:val="005F2B90"/>
    <w:rsid w:val="00A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D5DC-4EDA-4454-A038-5BA1CDD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2022-03-11T04:11:00Z</dcterms:created>
  <dcterms:modified xsi:type="dcterms:W3CDTF">2022-03-11T04:13:00Z</dcterms:modified>
</cp:coreProperties>
</file>